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414" w:rsidRDefault="00C07A6C" w:rsidP="00C07A6C">
      <w:pPr>
        <w:pStyle w:val="Ttulo1"/>
        <w:jc w:val="center"/>
        <w:rPr>
          <w:shd w:val="clear" w:color="auto" w:fill="FFFFFF"/>
        </w:rPr>
      </w:pPr>
      <w:r>
        <w:rPr>
          <w:shd w:val="clear" w:color="auto" w:fill="FFFFFF"/>
        </w:rPr>
        <w:t>José Miguel Gálmez Puig</w:t>
      </w:r>
    </w:p>
    <w:p w:rsidR="00C07A6C" w:rsidRDefault="00C07A6C">
      <w:pPr>
        <w:rPr>
          <w:rFonts w:ascii="Trebuchet MS" w:hAnsi="Trebuchet MS"/>
          <w:color w:val="303030"/>
          <w:sz w:val="18"/>
          <w:szCs w:val="18"/>
          <w:shd w:val="clear" w:color="auto" w:fill="FFFFFF"/>
        </w:rPr>
      </w:pPr>
    </w:p>
    <w:p w:rsidR="00C07A6C" w:rsidRDefault="00C07A6C"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Ingeniero. Fue gerente general de Almacenes Paris, empresa líder del sector R</w:t>
      </w:r>
      <w:bookmarkStart w:id="0" w:name="_GoBack"/>
      <w:bookmarkEnd w:id="0"/>
      <w:r>
        <w:rPr>
          <w:rFonts w:ascii="Trebuchet MS" w:hAnsi="Trebuchet MS"/>
          <w:color w:val="303030"/>
          <w:sz w:val="20"/>
          <w:szCs w:val="20"/>
          <w:shd w:val="clear" w:color="auto" w:fill="FFFFFF"/>
        </w:rPr>
        <w:t>etail en Chile.</w:t>
      </w:r>
    </w:p>
    <w:sectPr w:rsidR="00C07A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C"/>
    <w:rsid w:val="003E3DF1"/>
    <w:rsid w:val="008F4955"/>
    <w:rsid w:val="00A70BA1"/>
    <w:rsid w:val="00C07A6C"/>
    <w:rsid w:val="00C5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9FEF8"/>
  <w15:chartTrackingRefBased/>
  <w15:docId w15:val="{C64EB7F8-0F09-4B98-97E7-A9E529F7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7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7A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Figueroa Castro</dc:creator>
  <cp:keywords/>
  <dc:description/>
  <cp:lastModifiedBy>Matías Figueroa Castro</cp:lastModifiedBy>
  <cp:revision>1</cp:revision>
  <dcterms:created xsi:type="dcterms:W3CDTF">2018-08-09T16:41:00Z</dcterms:created>
  <dcterms:modified xsi:type="dcterms:W3CDTF">2018-08-09T16:42:00Z</dcterms:modified>
</cp:coreProperties>
</file>