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73" w:rsidRDefault="000F2E73" w:rsidP="000F2E73">
      <w:pPr>
        <w:pStyle w:val="Ttulo1"/>
        <w:jc w:val="center"/>
        <w:rPr>
          <w:shd w:val="clear" w:color="auto" w:fill="FFFFFF"/>
        </w:rPr>
      </w:pPr>
      <w:r>
        <w:rPr>
          <w:shd w:val="clear" w:color="auto" w:fill="FFFFFF"/>
        </w:rPr>
        <w:t>Gonzalo Eyzaguirre Alvarado</w:t>
      </w:r>
    </w:p>
    <w:p w:rsidR="000F2E73" w:rsidRPr="000F2E73" w:rsidRDefault="000F2E73" w:rsidP="000F2E73"/>
    <w:p w:rsidR="001E2414" w:rsidRDefault="000F2E73"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 xml:space="preserve">Abogado de la Escuela de Derecho de la Universidad de Chile. </w:t>
      </w:r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>Actualmente</w:t>
      </w:r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 xml:space="preserve"> trabaja en Estudio jurídico Eyzaguirre y </w:t>
      </w:r>
      <w:proofErr w:type="spellStart"/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>Cia</w:t>
      </w:r>
      <w:proofErr w:type="spellEnd"/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 xml:space="preserve">. Ayudante de la Cátedra de Derecho Comercial en la Facultad de Derecho de la </w:t>
      </w:r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>Pontificia</w:t>
      </w:r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 xml:space="preserve"> Universidad Católica de Chile y Facultad de Derecho de la Universidad de Chile. Director de Fundación Más.</w:t>
      </w:r>
      <w:bookmarkStart w:id="0" w:name="_GoBack"/>
      <w:bookmarkEnd w:id="0"/>
    </w:p>
    <w:sectPr w:rsidR="001E2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73"/>
    <w:rsid w:val="000F2E73"/>
    <w:rsid w:val="003E3DF1"/>
    <w:rsid w:val="008F4955"/>
    <w:rsid w:val="00A70BA1"/>
    <w:rsid w:val="00C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5DE3"/>
  <w15:chartTrackingRefBased/>
  <w15:docId w15:val="{383E00EC-3C88-4E39-A88A-7D8192A7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2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2E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Figueroa Castro</dc:creator>
  <cp:keywords/>
  <dc:description/>
  <cp:lastModifiedBy>Matías Figueroa Castro</cp:lastModifiedBy>
  <cp:revision>1</cp:revision>
  <dcterms:created xsi:type="dcterms:W3CDTF">2018-08-07T16:57:00Z</dcterms:created>
  <dcterms:modified xsi:type="dcterms:W3CDTF">2018-08-07T16:58:00Z</dcterms:modified>
</cp:coreProperties>
</file>